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2C25" w14:textId="0700A7BA" w:rsidR="00FD4EDA" w:rsidRPr="00BF6D20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b/>
          <w:bCs/>
          <w:sz w:val="22"/>
          <w:szCs w:val="22"/>
        </w:rPr>
        <w:t xml:space="preserve">Utkast til konsesjonsvilkår for </w:t>
      </w:r>
      <w:r w:rsidRPr="00BF6D20">
        <w:rPr>
          <w:rStyle w:val="normaltextrun"/>
          <w:rFonts w:ascii="Overpass" w:eastAsiaTheme="majorEastAsia" w:hAnsi="Overpass" w:cs="Segoe UI"/>
          <w:b/>
          <w:bCs/>
          <w:sz w:val="22"/>
          <w:szCs w:val="22"/>
        </w:rPr>
        <w:t>Oppdal flyplass, Fagerhaug</w:t>
      </w:r>
    </w:p>
    <w:p w14:paraId="70225F41" w14:textId="77777777" w:rsidR="00FD4EDA" w:rsidRPr="00BF6D20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F6D20"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71AD3C51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1DEFEB6F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1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Konsesjonshavers ansvar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1827CC7B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49DC4547" w14:textId="04D3D94F" w:rsidR="00FD4EDA" w:rsidRPr="002A379B" w:rsidRDefault="002A379B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Midtnorsk Fly- og Luftsportsenter AS (org nr. 858233062)</w:t>
      </w:r>
      <w:r w:rsidR="00FD4EDA"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 er konsesjonshaver og ansvarlig for å drive og inneha landingsplassen i overensstemmelse med konsesjonsvedtaket og de tilhørende konsesjonsvilkårene. </w:t>
      </w:r>
      <w:r w:rsidR="00FD4EDA" w:rsidRPr="002A379B"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225A9048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075DEBAF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2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Bruk av landingsplassen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39273DAA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02B87114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Landingsplassen er til privat bruk, og kan brukes bare etter særskilt tillatelse fra konsesjonshaver. Konsesjonshaver plikter å gjøre brukere av landingsplassen kjent med konsesjonsvilkårene. Kravet om tillatelse gjelder ikke flyging i forbindelse med militær-, politi-, ambulanse, brann-, søke- og redningsoppdrag. 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41176028" w14:textId="584C69BA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3A4965AB" w14:textId="7D5CBDC0" w:rsidR="00FD4EDA" w:rsidRPr="002A379B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Konsesjonen gjelder et trafikkomfang på </w:t>
      </w:r>
      <w:r w:rsidR="002A379B"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500 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flybevegelser per uke, begrenset til </w:t>
      </w:r>
      <w:r w:rsidR="002A379B"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4000 flybe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vegelser i løpet av en tolvmånedersperiode. Et høyere trafikkomfang forutsetter at konsesjonen endres. Konsesjonshaver skal loggføre antall flybevegelser på landingsplassen, der dato og tidspunkt for flygingen </w:t>
      </w:r>
      <w:proofErr w:type="gramStart"/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fremgår</w:t>
      </w:r>
      <w:proofErr w:type="gramEnd"/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. Luftfartsmyndigheten kan bestemme at det skal innsendes trafikkdata for landingsplassen.</w:t>
      </w:r>
      <w:r w:rsidRPr="002A379B"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2CCE1A07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4F2774A7" w14:textId="2E9FA30F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Landingsplassen skal primært brukes til</w:t>
      </w:r>
      <w:r w:rsidR="002A379B"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 luftsport (sportsfly, motorfly, seilfly, fallskjermhopping), samt nærings- og taxiflyging.</w:t>
      </w:r>
      <w:r w:rsidRPr="002A379B"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14262A1C" w14:textId="77777777" w:rsidR="002A379B" w:rsidRDefault="002A379B" w:rsidP="00FD4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</w:p>
    <w:p w14:paraId="66B7CA54" w14:textId="77777777" w:rsidR="002A379B" w:rsidRDefault="00FD4EDA" w:rsidP="00FD4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Landingsplassen </w:t>
      </w:r>
      <w:r w:rsidR="002A379B">
        <w:rPr>
          <w:rStyle w:val="normaltextrun"/>
          <w:rFonts w:ascii="Overpass" w:eastAsiaTheme="majorEastAsia" w:hAnsi="Overpass" w:cs="Segoe UI"/>
          <w:sz w:val="22"/>
          <w:szCs w:val="22"/>
        </w:rPr>
        <w:t>har følgende åpningstider:</w:t>
      </w:r>
    </w:p>
    <w:p w14:paraId="49393E45" w14:textId="77777777" w:rsidR="002A379B" w:rsidRDefault="002A379B" w:rsidP="00FD4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</w:p>
    <w:p w14:paraId="66B16B60" w14:textId="77777777" w:rsidR="002A379B" w:rsidRPr="002A379B" w:rsidRDefault="002A379B" w:rsidP="002A379B">
      <w:pPr>
        <w:pStyle w:val="paragraph"/>
        <w:spacing w:before="0" w:beforeAutospacing="0" w:after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  <w:u w:val="single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  <w:u w:val="single"/>
        </w:rPr>
        <w:t>Flygning i forbindelse med fallskjerm- og seilflyaktivitet:</w:t>
      </w:r>
    </w:p>
    <w:p w14:paraId="5C6253FF" w14:textId="77777777" w:rsidR="00BF6D20" w:rsidRDefault="002A379B" w:rsidP="00BF6D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Mandag – fredag 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  <w:t>08:00 til 21:00</w:t>
      </w:r>
    </w:p>
    <w:p w14:paraId="73159812" w14:textId="74C8F4C0" w:rsidR="002A379B" w:rsidRPr="002A379B" w:rsidRDefault="002A379B" w:rsidP="00BF6D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Lørdag 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  <w:t>09:00 til 19:30</w:t>
      </w:r>
    </w:p>
    <w:p w14:paraId="1E77D6BD" w14:textId="2F0B2EC0" w:rsidR="002A379B" w:rsidRPr="002A379B" w:rsidRDefault="002A379B" w:rsidP="002A379B">
      <w:pPr>
        <w:pStyle w:val="paragraph"/>
        <w:spacing w:before="0" w:beforeAutospacing="0" w:after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proofErr w:type="spellStart"/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Søn</w:t>
      </w:r>
      <w:proofErr w:type="spellEnd"/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- og helligdager 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="00BF6D20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12:00 til 20:00</w:t>
      </w:r>
    </w:p>
    <w:p w14:paraId="20C547D5" w14:textId="77777777" w:rsidR="00BF6D20" w:rsidRDefault="002A379B" w:rsidP="002A379B">
      <w:pPr>
        <w:pStyle w:val="paragraph"/>
        <w:spacing w:before="0" w:beforeAutospacing="0" w:after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  <w:u w:val="single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  <w:u w:val="single"/>
        </w:rPr>
        <w:t>Annen privat flyaktivitet:</w:t>
      </w:r>
    </w:p>
    <w:p w14:paraId="4E0BB76A" w14:textId="7EBFD7C3" w:rsidR="002A379B" w:rsidRDefault="002A379B" w:rsidP="002A379B">
      <w:pPr>
        <w:pStyle w:val="paragraph"/>
        <w:spacing w:before="0" w:beforeAutospacing="0" w:after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Mandag – lørdag 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  <w:t>07:00 til 22:00</w:t>
      </w:r>
    </w:p>
    <w:p w14:paraId="66991245" w14:textId="5B0D40E8" w:rsidR="002A379B" w:rsidRDefault="002A379B" w:rsidP="002A379B">
      <w:pPr>
        <w:pStyle w:val="paragraph"/>
        <w:spacing w:before="0" w:beforeAutospacing="0" w:after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proofErr w:type="spellStart"/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Søn</w:t>
      </w:r>
      <w:proofErr w:type="spellEnd"/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- og helligdager </w:t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="00BF6D20">
        <w:rPr>
          <w:rStyle w:val="normaltextrun"/>
          <w:rFonts w:ascii="Overpass" w:eastAsiaTheme="majorEastAsia" w:hAnsi="Overpass" w:cs="Segoe UI"/>
          <w:sz w:val="22"/>
          <w:szCs w:val="22"/>
        </w:rPr>
        <w:tab/>
      </w:r>
      <w:r w:rsidRPr="002A379B">
        <w:rPr>
          <w:rStyle w:val="normaltextrun"/>
          <w:rFonts w:ascii="Overpass" w:eastAsiaTheme="majorEastAsia" w:hAnsi="Overpass" w:cs="Segoe UI"/>
          <w:sz w:val="22"/>
          <w:szCs w:val="22"/>
        </w:rPr>
        <w:t>07:00 til 22:00</w:t>
      </w:r>
    </w:p>
    <w:p w14:paraId="6B89F43C" w14:textId="4A14167E" w:rsidR="00BF6D20" w:rsidRPr="00BF6D20" w:rsidRDefault="00BF6D20" w:rsidP="00BF6D20">
      <w:pPr>
        <w:pStyle w:val="paragraph"/>
        <w:spacing w:after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>Påskeaften og pinseaften skal flygingen opphøre kl. 1600. Landingsplassen kan ikke</w:t>
      </w:r>
      <w:r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 </w:t>
      </w:r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>benyttes 1. nyttårsdag, 1. påskedag, 2. påskedag, 1. mai, 17. mai, 2. pinsedag, julaften, 1. juledag og 2. juledag. I perioden fra og med 1. februar til og med 2.</w:t>
      </w:r>
      <w:r w:rsidR="00114984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 </w:t>
      </w:r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pinsedag skal det være minst én </w:t>
      </w:r>
      <w:proofErr w:type="spellStart"/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>flygefri</w:t>
      </w:r>
      <w:proofErr w:type="spellEnd"/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 helg. </w:t>
      </w:r>
    </w:p>
    <w:p w14:paraId="659C20C4" w14:textId="12E184D5" w:rsidR="002A379B" w:rsidRDefault="00BF6D20" w:rsidP="00BF6D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N</w:t>
      </w:r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ærings- og taxiflyving kan foregå uavhengig </w:t>
      </w:r>
      <w:r w:rsidR="00114984"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av </w:t>
      </w:r>
      <w:r w:rsidRPr="00BF6D20">
        <w:rPr>
          <w:rStyle w:val="normaltextrun"/>
          <w:rFonts w:ascii="Overpass" w:eastAsiaTheme="majorEastAsia" w:hAnsi="Overpass" w:cs="Segoe UI"/>
          <w:sz w:val="22"/>
          <w:szCs w:val="22"/>
        </w:rPr>
        <w:t>åpningstidsbegrensningene.</w:t>
      </w:r>
    </w:p>
    <w:p w14:paraId="2B970F92" w14:textId="77777777" w:rsidR="002A379B" w:rsidRDefault="002A379B" w:rsidP="00FD4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verpass" w:eastAsiaTheme="majorEastAsia" w:hAnsi="Overpass" w:cs="Segoe UI"/>
          <w:sz w:val="22"/>
          <w:szCs w:val="22"/>
        </w:rPr>
      </w:pPr>
    </w:p>
    <w:p w14:paraId="6CF9BBC8" w14:textId="6240E7BA" w:rsidR="00FD4EDA" w:rsidRDefault="00BF6D20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Det tas forbehold om </w:t>
      </w:r>
      <w:r w:rsidR="00FD4EDA">
        <w:rPr>
          <w:rStyle w:val="normaltextrun"/>
          <w:rFonts w:ascii="Overpass" w:eastAsiaTheme="majorEastAsia" w:hAnsi="Overpass" w:cs="Segoe UI"/>
          <w:sz w:val="22"/>
          <w:szCs w:val="22"/>
        </w:rPr>
        <w:t>operative restriksjoner gjennom en eventuell teknisk og operativ godkjenning, jf. luftfartsloven § 7-11. </w:t>
      </w:r>
      <w:r w:rsidR="00FD4EDA"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43A5C791" w14:textId="77777777" w:rsidR="00FD4EDA" w:rsidRDefault="00FD4EDA" w:rsidP="00FD4EDA">
      <w:pPr>
        <w:pStyle w:val="paragraph"/>
        <w:spacing w:before="0" w:beforeAutospacing="0" w:after="0" w:afterAutospacing="0"/>
        <w:ind w:firstLine="23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color w:val="00B050"/>
          <w:sz w:val="22"/>
          <w:szCs w:val="22"/>
        </w:rPr>
        <w:t> </w:t>
      </w:r>
    </w:p>
    <w:p w14:paraId="63968700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lastRenderedPageBreak/>
        <w:t>Militær-, politi-, ambulanse, brann-, søke- og redningsoppdrag kan tillates også utenfor åpningstiden. 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20C5EA3C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63B7D477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3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Miljøkrav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1E5EBCD0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7E9E1C5C" w14:textId="54FF2555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Konsesjonshaver har ansvaret for at det utarbeides inn- og utflygingstraseer i samarbeid med lokale myndigheter</w:t>
      </w:r>
      <w:r w:rsidR="00BF6D20">
        <w:rPr>
          <w:rStyle w:val="normaltextrun"/>
          <w:rFonts w:ascii="Overpass" w:eastAsiaTheme="majorEastAsia" w:hAnsi="Overpass" w:cs="Segoe UI"/>
          <w:sz w:val="22"/>
          <w:szCs w:val="22"/>
        </w:rPr>
        <w:t>.</w:t>
      </w:r>
      <w:r>
        <w:rPr>
          <w:rStyle w:val="normaltextrun"/>
          <w:rFonts w:ascii="Overpass" w:eastAsiaTheme="majorEastAsia" w:hAnsi="Overpass" w:cs="Segoe UI"/>
          <w:sz w:val="22"/>
          <w:szCs w:val="22"/>
        </w:rPr>
        <w:t>  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12B2EE82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7574B914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4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Endring av konsesjonen og dispensasjon fra konsesjonsvilkår 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19ED3BE3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</w:rPr>
        <w:t> </w:t>
      </w:r>
    </w:p>
    <w:p w14:paraId="3D1F449D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Konsesjonshaver skal varsle Luftfartstilsynet om fysiske og juridiske endringer knyttet til landingsplassen, og om større endringer i bruken. Varslingsplikten gjelder midlertidige eller varige endringer av en slik karakter at det kan ha betydning for vurderingen av vilkåret allmenne hensyn i luftfartsloven § 7-6, første ledd.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73980A02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2AC4D9CD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 xml:space="preserve">Varslingen må skje i rimelig tid før endringen ønskes foretatt, slik at luftfartsmyndigheten kan avgjøre om ny konsesjonsbehandling er </w:t>
      </w:r>
      <w:proofErr w:type="gramStart"/>
      <w:r>
        <w:rPr>
          <w:rStyle w:val="normaltextrun"/>
          <w:rFonts w:ascii="Overpass" w:eastAsiaTheme="majorEastAsia" w:hAnsi="Overpass" w:cs="Segoe UI"/>
          <w:sz w:val="22"/>
          <w:szCs w:val="22"/>
        </w:rPr>
        <w:t>påkrevd</w:t>
      </w:r>
      <w:proofErr w:type="gramEnd"/>
      <w:r>
        <w:rPr>
          <w:rStyle w:val="normaltextrun"/>
          <w:rFonts w:ascii="Overpass" w:eastAsiaTheme="majorEastAsia" w:hAnsi="Overpass" w:cs="Segoe UI"/>
          <w:sz w:val="22"/>
          <w:szCs w:val="22"/>
        </w:rPr>
        <w:t>. Luftfartsmyndigheten kan i særlige tilfeller dispensere fra konsesjonsvilkårene.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5CE456AD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</w:rPr>
        <w:t> </w:t>
      </w:r>
    </w:p>
    <w:p w14:paraId="3EDE1672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690FE6F5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5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Overpass" w:eastAsiaTheme="majorEastAsia" w:hAnsi="Overpass" w:cs="Segoe UI"/>
          <w:i/>
          <w:iCs/>
          <w:sz w:val="22"/>
          <w:szCs w:val="22"/>
        </w:rPr>
        <w:t>Luftfartsmyndighetens kompetanse 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221C3327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2EE31318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Luftfartsmyndigheten kan endre konsesjonsvilkårene i konsesjonsperioden.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586054D6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02A37CC6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Luftfartsmyndigheten kan gi pålegg om overtredelsesgebyr til statskassen til den som driver eller innehar landingsplassen i strid med konsesjonsvilkårene under punkt 2 og 3 over.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54F6620A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0B1BF6A0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Konsesjonen kan tilbakekalles dersom konsesjonsvilkår, lovbestemmelser eller forskrifter som gjelder for konsesjonshaverens virksomhet, på vesentlig måte blir overtrådt under utøving av virksomheten.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4AD10C33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50CDE395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05A0A9EB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7FA3473A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35F07861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6546E1E6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sz w:val="22"/>
          <w:szCs w:val="22"/>
        </w:rPr>
        <w:t>Luftfartstilsynet</w:t>
      </w:r>
      <w:r>
        <w:rPr>
          <w:rStyle w:val="eop"/>
          <w:rFonts w:ascii="Overpass" w:eastAsiaTheme="majorEastAsia" w:hAnsi="Overpass" w:cs="Segoe UI"/>
          <w:sz w:val="22"/>
          <w:szCs w:val="22"/>
        </w:rPr>
        <w:t> </w:t>
      </w:r>
    </w:p>
    <w:p w14:paraId="6B552B63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verpass" w:eastAsiaTheme="majorEastAsia" w:hAnsi="Overpass" w:cs="Segoe UI"/>
          <w:color w:val="0000FF"/>
          <w:sz w:val="22"/>
          <w:szCs w:val="22"/>
        </w:rPr>
        <w:t>[dato]</w:t>
      </w:r>
      <w:r>
        <w:rPr>
          <w:rStyle w:val="eop"/>
          <w:rFonts w:ascii="Overpass" w:eastAsiaTheme="majorEastAsia" w:hAnsi="Overpass" w:cs="Segoe UI"/>
          <w:color w:val="0000FF"/>
          <w:sz w:val="22"/>
          <w:szCs w:val="22"/>
        </w:rPr>
        <w:t> </w:t>
      </w:r>
    </w:p>
    <w:p w14:paraId="3D6E7851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0A7EEF" w14:textId="77777777" w:rsidR="00FD4EDA" w:rsidRDefault="00FD4EDA" w:rsidP="00FD4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62C9DC" w14:textId="77777777" w:rsidR="0084203A" w:rsidRDefault="0084203A"/>
    <w:sectPr w:rsidR="0084203A" w:rsidSect="00FD4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DA"/>
    <w:rsid w:val="00114984"/>
    <w:rsid w:val="002A379B"/>
    <w:rsid w:val="0079701B"/>
    <w:rsid w:val="0084203A"/>
    <w:rsid w:val="009F5A1B"/>
    <w:rsid w:val="00B325C1"/>
    <w:rsid w:val="00BF6D20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0E12"/>
  <w15:chartTrackingRefBased/>
  <w15:docId w15:val="{D4F7E0A2-287B-4186-98A6-7E639D9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4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4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4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4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4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4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4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D4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4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4E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4E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4E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4E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4E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4E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4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4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4E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4E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4E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4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4E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4ED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D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FD4EDA"/>
  </w:style>
  <w:style w:type="character" w:customStyle="1" w:styleId="eop">
    <w:name w:val="eop"/>
    <w:basedOn w:val="Standardskriftforavsnitt"/>
    <w:rsid w:val="00FD4EDA"/>
  </w:style>
  <w:style w:type="character" w:customStyle="1" w:styleId="tabchar">
    <w:name w:val="tabchar"/>
    <w:basedOn w:val="Standardskriftforavsnitt"/>
    <w:rsid w:val="00FD4EDA"/>
  </w:style>
  <w:style w:type="paragraph" w:styleId="Revisjon">
    <w:name w:val="Revision"/>
    <w:hidden/>
    <w:uiPriority w:val="99"/>
    <w:semiHidden/>
    <w:rsid w:val="00114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39</ap:TotalTime>
  <ap:Pages>2</ap:Pages>
  <ap:Words>538</ap:Words>
  <ap:Characters>2857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3389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Nordahl, Astrid</dc:creator>
  <cp:keywords/>
  <dc:description/>
  <cp:lastModifiedBy>Nordahl, Astrid</cp:lastModifiedBy>
  <cp:revision>7</cp:revision>
  <dcterms:created xsi:type="dcterms:W3CDTF">2024-05-15T13:02:00Z</dcterms:created>
  <dcterms:modified xsi:type="dcterms:W3CDTF">2024-05-16T13:26:00Z</dcterms:modified>
</cp:coreProperties>
</file>